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周南高速平宛段商品混凝土招标公告</w:t>
      </w:r>
    </w:p>
    <w:p>
      <w:pPr>
        <w:jc w:val="center"/>
        <w:rPr>
          <w:rFonts w:hint="eastAsia" w:ascii="宋体" w:hAnsi="宋体" w:cs="宋体"/>
          <w:sz w:val="28"/>
          <w:szCs w:val="28"/>
          <w:lang w:val="en-US" w:eastAsia="zh-CN"/>
        </w:rPr>
      </w:pPr>
      <w:bookmarkStart w:id="16" w:name="_GoBack"/>
      <w:bookmarkEnd w:id="16"/>
    </w:p>
    <w:p>
      <w:pPr>
        <w:keepNext w:val="0"/>
        <w:keepLines w:val="0"/>
        <w:pageBreakBefore w:val="0"/>
        <w:kinsoku/>
        <w:wordWrap/>
        <w:overflowPunct/>
        <w:topLinePunct w:val="0"/>
        <w:autoSpaceDE/>
        <w:autoSpaceDN/>
        <w:bidi w:val="0"/>
        <w:adjustRightInd/>
        <w:snapToGrid/>
        <w:spacing w:line="360" w:lineRule="exact"/>
        <w:ind w:right="0" w:rightChars="0" w:firstLine="560" w:firstLineChars="200"/>
        <w:jc w:val="left"/>
        <w:textAlignment w:val="auto"/>
        <w:rPr>
          <w:rFonts w:hint="eastAsia" w:ascii="宋体" w:hAnsi="宋体" w:cs="宋体"/>
          <w:sz w:val="21"/>
          <w:szCs w:val="21"/>
        </w:rPr>
      </w:pPr>
      <w:r>
        <w:rPr>
          <w:rFonts w:hint="eastAsia" w:ascii="宋体" w:hAnsi="宋体" w:cs="宋体"/>
          <w:sz w:val="21"/>
          <w:szCs w:val="21"/>
        </w:rPr>
        <w:t>我单位拟对</w:t>
      </w:r>
      <w:r>
        <w:rPr>
          <w:rFonts w:hint="eastAsia" w:ascii="宋体" w:hAnsi="宋体" w:cs="宋体"/>
          <w:sz w:val="21"/>
          <w:szCs w:val="21"/>
          <w:u w:val="single"/>
        </w:rPr>
        <w:t>河南省公路工程局集团有限公司周口至南阳高速公路平宛段所需商品混凝土采购</w:t>
      </w:r>
      <w:r>
        <w:rPr>
          <w:rFonts w:hint="eastAsia" w:ascii="宋体" w:hAnsi="宋体" w:cs="宋体"/>
          <w:sz w:val="21"/>
          <w:szCs w:val="21"/>
        </w:rPr>
        <w:t>的相关事宜进行公开招标</w:t>
      </w:r>
      <w:r>
        <w:rPr>
          <w:rFonts w:hint="eastAsia" w:ascii="宋体" w:hAnsi="宋体" w:cs="宋体"/>
          <w:i/>
          <w:sz w:val="21"/>
          <w:szCs w:val="21"/>
        </w:rPr>
        <w:t>，</w:t>
      </w:r>
      <w:r>
        <w:rPr>
          <w:rFonts w:hint="eastAsia" w:ascii="宋体" w:hAnsi="宋体" w:cs="宋体"/>
          <w:sz w:val="21"/>
          <w:szCs w:val="21"/>
        </w:rPr>
        <w:t>现请符合条件的单位按招标文件规定的内容，参加此次项目商品混凝土采购的招标。具体内容见招标文件。</w:t>
      </w:r>
    </w:p>
    <w:p>
      <w:pPr>
        <w:keepNext w:val="0"/>
        <w:keepLines w:val="0"/>
        <w:pageBreakBefore w:val="0"/>
        <w:kinsoku/>
        <w:wordWrap/>
        <w:overflowPunct/>
        <w:topLinePunct w:val="0"/>
        <w:autoSpaceDE/>
        <w:autoSpaceDN/>
        <w:bidi w:val="0"/>
        <w:adjustRightInd/>
        <w:snapToGrid/>
        <w:spacing w:line="360" w:lineRule="exact"/>
        <w:ind w:right="0" w:rightChars="0"/>
        <w:textAlignment w:val="auto"/>
        <w:outlineLvl w:val="1"/>
        <w:rPr>
          <w:rFonts w:hint="eastAsia" w:ascii="宋体" w:hAnsi="宋体" w:cs="宋体"/>
          <w:b/>
          <w:sz w:val="21"/>
          <w:szCs w:val="21"/>
        </w:rPr>
      </w:pPr>
      <w:bookmarkStart w:id="0" w:name="_Toc17766"/>
      <w:r>
        <w:rPr>
          <w:rFonts w:hint="eastAsia" w:ascii="宋体" w:hAnsi="宋体" w:cs="宋体"/>
          <w:b/>
          <w:sz w:val="21"/>
          <w:szCs w:val="21"/>
          <w:lang w:val="en-US" w:eastAsia="zh-CN"/>
        </w:rPr>
        <w:t>1</w:t>
      </w:r>
      <w:r>
        <w:rPr>
          <w:rFonts w:hint="eastAsia" w:ascii="宋体" w:hAnsi="宋体" w:cs="宋体"/>
          <w:b/>
          <w:sz w:val="21"/>
          <w:szCs w:val="21"/>
        </w:rPr>
        <w:t>、项目介绍</w:t>
      </w:r>
      <w:bookmarkEnd w:id="0"/>
      <w:bookmarkStart w:id="1" w:name="_Toc25422"/>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lang w:val="zh-TW"/>
        </w:rPr>
      </w:pPr>
      <w:r>
        <w:rPr>
          <w:rFonts w:hint="eastAsia" w:ascii="宋体" w:hAnsi="宋体" w:cs="宋体"/>
          <w:sz w:val="21"/>
          <w:szCs w:val="21"/>
        </w:rPr>
        <w:t xml:space="preserve">1.1 </w:t>
      </w:r>
      <w:bookmarkEnd w:id="1"/>
      <w:r>
        <w:rPr>
          <w:rFonts w:hint="eastAsia" w:ascii="宋体" w:hAnsi="宋体" w:cs="宋体"/>
          <w:sz w:val="21"/>
          <w:szCs w:val="21"/>
        </w:rPr>
        <w:t>高速</w:t>
      </w:r>
      <w:r>
        <w:rPr>
          <w:rFonts w:hint="eastAsia" w:ascii="宋体" w:hAnsi="宋体" w:cs="宋体"/>
          <w:sz w:val="21"/>
          <w:szCs w:val="21"/>
          <w:lang w:val="zh-TW" w:eastAsia="zh-TW"/>
        </w:rPr>
        <w:t>项目</w:t>
      </w:r>
      <w:r>
        <w:rPr>
          <w:rFonts w:hint="eastAsia" w:ascii="宋体" w:hAnsi="宋体" w:cs="宋体"/>
          <w:sz w:val="21"/>
          <w:szCs w:val="21"/>
          <w:lang w:val="zh-TW"/>
        </w:rPr>
        <w:t>基本情况</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lang w:val="zh-TW"/>
        </w:rPr>
      </w:pPr>
      <w:r>
        <w:rPr>
          <w:rFonts w:hint="eastAsia" w:ascii="宋体" w:hAnsi="宋体" w:cs="宋体"/>
          <w:sz w:val="21"/>
          <w:szCs w:val="21"/>
        </w:rPr>
        <w:t>周口至南阳高速公路平宛段是我公司采用PPP模式投资的高速公路项目。</w:t>
      </w:r>
      <w:r>
        <w:rPr>
          <w:rFonts w:hint="eastAsia"/>
          <w:sz w:val="21"/>
          <w:szCs w:val="21"/>
        </w:rPr>
        <w:t>项目起点东接周驿段，往西南经舞钢、方城、社旗、宛城，终点于南阳市北绕城高速北约</w:t>
      </w:r>
      <w:r>
        <w:rPr>
          <w:sz w:val="21"/>
          <w:szCs w:val="21"/>
        </w:rPr>
        <w:t xml:space="preserve"> 4 </w:t>
      </w:r>
      <w:r>
        <w:rPr>
          <w:rFonts w:hint="eastAsia"/>
          <w:sz w:val="21"/>
          <w:szCs w:val="21"/>
        </w:rPr>
        <w:t>公里处与兰南高速相接，全长约91.3公里。其中，平顶山境约</w:t>
      </w:r>
      <w:r>
        <w:rPr>
          <w:sz w:val="21"/>
          <w:szCs w:val="21"/>
        </w:rPr>
        <w:t>23.8</w:t>
      </w:r>
      <w:r>
        <w:rPr>
          <w:rFonts w:hint="eastAsia"/>
          <w:sz w:val="21"/>
          <w:szCs w:val="21"/>
        </w:rPr>
        <w:t>公里、南阳境约67.5公里。该项目拟按照双向四车道高速公路标准建设，路基宽</w:t>
      </w:r>
      <w:r>
        <w:rPr>
          <w:sz w:val="21"/>
          <w:szCs w:val="21"/>
        </w:rPr>
        <w:t>27</w:t>
      </w:r>
      <w:r>
        <w:rPr>
          <w:rFonts w:hint="eastAsia"/>
          <w:sz w:val="21"/>
          <w:szCs w:val="21"/>
        </w:rPr>
        <w:t>米、设计速度</w:t>
      </w:r>
      <w:r>
        <w:rPr>
          <w:sz w:val="21"/>
          <w:szCs w:val="21"/>
        </w:rPr>
        <w:t>120</w:t>
      </w:r>
      <w:r>
        <w:rPr>
          <w:rFonts w:hint="eastAsia"/>
          <w:sz w:val="21"/>
          <w:szCs w:val="21"/>
        </w:rPr>
        <w:t>公里</w:t>
      </w:r>
      <w:r>
        <w:rPr>
          <w:sz w:val="21"/>
          <w:szCs w:val="21"/>
        </w:rPr>
        <w:t>/</w:t>
      </w:r>
      <w:r>
        <w:rPr>
          <w:rFonts w:hint="eastAsia"/>
          <w:sz w:val="21"/>
          <w:szCs w:val="21"/>
        </w:rPr>
        <w:t>小时，全程土建标共分为4各标段，八个工区。</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bookmarkStart w:id="2" w:name="_Toc3719"/>
      <w:r>
        <w:rPr>
          <w:rFonts w:hint="eastAsia" w:ascii="宋体" w:hAnsi="宋体" w:cs="宋体"/>
          <w:kern w:val="36"/>
          <w:sz w:val="21"/>
          <w:szCs w:val="21"/>
          <w:lang w:val="zh-TW" w:eastAsia="zh-TW"/>
        </w:rPr>
        <w:t xml:space="preserve">1.2 </w:t>
      </w:r>
      <w:bookmarkEnd w:id="2"/>
      <w:r>
        <w:rPr>
          <w:rFonts w:hint="eastAsia" w:ascii="宋体" w:hAnsi="宋体" w:cs="宋体"/>
          <w:sz w:val="21"/>
          <w:szCs w:val="21"/>
        </w:rPr>
        <w:t>招标标的项目及相关工程内容:</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本次商混招标按高速项目土建工区划分，共七个标的包。各标的包品种、规格、数量及项目地点如下表：</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第一标的包：（一工区）：（舞钢市伊集镇）</w:t>
      </w:r>
    </w:p>
    <w:tbl>
      <w:tblPr>
        <w:tblStyle w:val="5"/>
        <w:tblW w:w="62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432"/>
        <w:gridCol w:w="2318"/>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序号</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 xml:space="preserve">混凝土标号  </w:t>
            </w:r>
          </w:p>
        </w:tc>
        <w:tc>
          <w:tcPr>
            <w:tcW w:w="23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数量（</w:t>
            </w:r>
            <w:r>
              <w:rPr>
                <w:rFonts w:hint="eastAsia"/>
                <w:sz w:val="21"/>
                <w:szCs w:val="21"/>
              </w:rPr>
              <w:t>m³</w:t>
            </w:r>
            <w:r>
              <w:rPr>
                <w:rFonts w:hint="eastAsia" w:ascii="宋体" w:hAnsi="宋体" w:cs="宋体"/>
                <w:sz w:val="21"/>
                <w:szCs w:val="21"/>
              </w:rPr>
              <w:t>）</w:t>
            </w:r>
          </w:p>
        </w:tc>
        <w:tc>
          <w:tcPr>
            <w:tcW w:w="178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1</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C25</w:t>
            </w:r>
          </w:p>
        </w:tc>
        <w:tc>
          <w:tcPr>
            <w:tcW w:w="23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 xml:space="preserve">13420  </w:t>
            </w:r>
          </w:p>
        </w:tc>
        <w:tc>
          <w:tcPr>
            <w:tcW w:w="1786" w:type="dxa"/>
            <w:vMerge w:val="restart"/>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梁场、拌合站、项目部、先期开工基桩等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2</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 xml:space="preserve">水下C25 </w:t>
            </w:r>
          </w:p>
        </w:tc>
        <w:tc>
          <w:tcPr>
            <w:tcW w:w="23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1130</w:t>
            </w:r>
          </w:p>
        </w:tc>
        <w:tc>
          <w:tcPr>
            <w:tcW w:w="1786" w:type="dxa"/>
            <w:vMerge w:val="continue"/>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p>
        </w:tc>
      </w:tr>
    </w:tbl>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第二标的包：（二工区） (暂无招标意向）</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第三标的包:(三工区)：舞钢市尚店镇</w:t>
      </w:r>
    </w:p>
    <w:tbl>
      <w:tblPr>
        <w:tblStyle w:val="5"/>
        <w:tblW w:w="62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405"/>
        <w:gridCol w:w="2304"/>
        <w:gridCol w:w="1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序号</w:t>
            </w:r>
          </w:p>
        </w:tc>
        <w:tc>
          <w:tcPr>
            <w:tcW w:w="140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混凝土标号</w:t>
            </w:r>
          </w:p>
        </w:tc>
        <w:tc>
          <w:tcPr>
            <w:tcW w:w="2304"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数量（m³）</w:t>
            </w:r>
          </w:p>
        </w:tc>
        <w:tc>
          <w:tcPr>
            <w:tcW w:w="1787"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75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1</w:t>
            </w:r>
          </w:p>
        </w:tc>
        <w:tc>
          <w:tcPr>
            <w:tcW w:w="140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C20</w:t>
            </w:r>
            <w:r>
              <w:rPr>
                <w:rFonts w:hint="eastAsia" w:ascii="宋体" w:hAnsi="宋体" w:cs="宋体"/>
                <w:sz w:val="21"/>
                <w:szCs w:val="21"/>
              </w:rPr>
              <w:tab/>
            </w:r>
          </w:p>
        </w:tc>
        <w:tc>
          <w:tcPr>
            <w:tcW w:w="2304"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2000</w:t>
            </w:r>
          </w:p>
        </w:tc>
        <w:tc>
          <w:tcPr>
            <w:tcW w:w="1787"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p>
        </w:tc>
      </w:tr>
    </w:tbl>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第四标的包：（四工区）  方城县小史店镇   K130+100</w:t>
      </w:r>
    </w:p>
    <w:tbl>
      <w:tblPr>
        <w:tblStyle w:val="5"/>
        <w:tblW w:w="62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432"/>
        <w:gridCol w:w="2290"/>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序号</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混凝土标号</w:t>
            </w:r>
          </w:p>
        </w:tc>
        <w:tc>
          <w:tcPr>
            <w:tcW w:w="2290"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数量（</w:t>
            </w:r>
            <w:r>
              <w:rPr>
                <w:rFonts w:hint="eastAsia"/>
                <w:sz w:val="21"/>
                <w:szCs w:val="21"/>
              </w:rPr>
              <w:t>m³</w:t>
            </w:r>
            <w:r>
              <w:rPr>
                <w:rFonts w:hint="eastAsia" w:ascii="宋体" w:hAnsi="宋体" w:cs="宋体"/>
                <w:sz w:val="21"/>
                <w:szCs w:val="21"/>
              </w:rPr>
              <w:t>）</w:t>
            </w:r>
          </w:p>
        </w:tc>
        <w:tc>
          <w:tcPr>
            <w:tcW w:w="18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C20</w:t>
            </w:r>
          </w:p>
        </w:tc>
        <w:tc>
          <w:tcPr>
            <w:tcW w:w="2290"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2340</w:t>
            </w:r>
          </w:p>
        </w:tc>
        <w:tc>
          <w:tcPr>
            <w:tcW w:w="18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C25</w:t>
            </w:r>
          </w:p>
        </w:tc>
        <w:tc>
          <w:tcPr>
            <w:tcW w:w="2290"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1040</w:t>
            </w:r>
          </w:p>
        </w:tc>
        <w:tc>
          <w:tcPr>
            <w:tcW w:w="18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3</w:t>
            </w:r>
          </w:p>
        </w:tc>
        <w:tc>
          <w:tcPr>
            <w:tcW w:w="143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C30  </w:t>
            </w:r>
          </w:p>
        </w:tc>
        <w:tc>
          <w:tcPr>
            <w:tcW w:w="2290"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600</w:t>
            </w:r>
          </w:p>
        </w:tc>
        <w:tc>
          <w:tcPr>
            <w:tcW w:w="18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bl>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br w:type="textWrapping"/>
      </w:r>
      <w:r>
        <w:rPr>
          <w:rFonts w:hint="eastAsia"/>
          <w:sz w:val="21"/>
          <w:szCs w:val="21"/>
        </w:rPr>
        <w:t>第五标的包：（五工区）方城县龙凤岗村</w:t>
      </w:r>
    </w:p>
    <w:tbl>
      <w:tblPr>
        <w:tblStyle w:val="5"/>
        <w:tblW w:w="65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373"/>
        <w:gridCol w:w="2304"/>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序号</w:t>
            </w:r>
          </w:p>
        </w:tc>
        <w:tc>
          <w:tcPr>
            <w:tcW w:w="13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混凝土标号</w:t>
            </w:r>
          </w:p>
        </w:tc>
        <w:tc>
          <w:tcPr>
            <w:tcW w:w="2304"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数量（</w:t>
            </w:r>
            <w:r>
              <w:rPr>
                <w:rFonts w:hint="eastAsia"/>
                <w:sz w:val="21"/>
                <w:szCs w:val="21"/>
              </w:rPr>
              <w:t>m³</w:t>
            </w:r>
            <w:r>
              <w:rPr>
                <w:rFonts w:hint="eastAsia" w:ascii="宋体" w:hAnsi="宋体" w:cs="宋体"/>
                <w:sz w:val="21"/>
                <w:szCs w:val="21"/>
              </w:rPr>
              <w:t>）</w:t>
            </w:r>
          </w:p>
        </w:tc>
        <w:tc>
          <w:tcPr>
            <w:tcW w:w="196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w:t>
            </w:r>
          </w:p>
        </w:tc>
        <w:tc>
          <w:tcPr>
            <w:tcW w:w="13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C15</w:t>
            </w:r>
          </w:p>
        </w:tc>
        <w:tc>
          <w:tcPr>
            <w:tcW w:w="2304"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1070</w:t>
            </w:r>
          </w:p>
        </w:tc>
        <w:tc>
          <w:tcPr>
            <w:tcW w:w="196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w:t>
            </w:r>
          </w:p>
        </w:tc>
        <w:tc>
          <w:tcPr>
            <w:tcW w:w="13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C20</w:t>
            </w:r>
          </w:p>
        </w:tc>
        <w:tc>
          <w:tcPr>
            <w:tcW w:w="2304"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3270</w:t>
            </w:r>
          </w:p>
        </w:tc>
        <w:tc>
          <w:tcPr>
            <w:tcW w:w="196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eastAsia="宋体"/>
                <w:sz w:val="21"/>
                <w:szCs w:val="21"/>
                <w:lang w:val="en-US" w:eastAsia="zh-CN"/>
              </w:rPr>
            </w:pPr>
            <w:r>
              <w:rPr>
                <w:rFonts w:hint="eastAsia"/>
                <w:sz w:val="21"/>
                <w:szCs w:val="21"/>
                <w:lang w:val="en-US" w:eastAsia="zh-CN"/>
              </w:rPr>
              <w:t>3</w:t>
            </w:r>
          </w:p>
        </w:tc>
        <w:tc>
          <w:tcPr>
            <w:tcW w:w="13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C25</w:t>
            </w:r>
          </w:p>
        </w:tc>
        <w:tc>
          <w:tcPr>
            <w:tcW w:w="2304"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eastAsia="宋体"/>
                <w:sz w:val="21"/>
                <w:szCs w:val="21"/>
                <w:lang w:val="en-US" w:eastAsia="zh-CN"/>
              </w:rPr>
            </w:pPr>
            <w:r>
              <w:rPr>
                <w:rFonts w:hint="eastAsia"/>
                <w:sz w:val="21"/>
                <w:szCs w:val="21"/>
                <w:lang w:val="en-US" w:eastAsia="zh-CN"/>
              </w:rPr>
              <w:t>400</w:t>
            </w:r>
          </w:p>
        </w:tc>
        <w:tc>
          <w:tcPr>
            <w:tcW w:w="1969"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bl>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br w:type="page"/>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第六标的包：（六工区）  </w:t>
      </w:r>
      <w:r>
        <w:rPr>
          <w:rFonts w:hint="eastAsia" w:ascii="仿宋" w:hAnsi="仿宋" w:eastAsia="仿宋" w:cs="仿宋"/>
          <w:sz w:val="21"/>
          <w:szCs w:val="21"/>
        </w:rPr>
        <w:t>社旗县陌陂镇，桩号为K160+919</w:t>
      </w:r>
      <w:r>
        <w:rPr>
          <w:rFonts w:hint="eastAsia"/>
          <w:sz w:val="21"/>
          <w:szCs w:val="21"/>
        </w:rPr>
        <w:t xml:space="preserve">   </w:t>
      </w:r>
    </w:p>
    <w:tbl>
      <w:tblPr>
        <w:tblStyle w:val="5"/>
        <w:tblW w:w="65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445"/>
        <w:gridCol w:w="2065"/>
        <w:gridCol w:w="2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序号</w:t>
            </w:r>
          </w:p>
        </w:tc>
        <w:tc>
          <w:tcPr>
            <w:tcW w:w="144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混凝土标号</w:t>
            </w:r>
          </w:p>
        </w:tc>
        <w:tc>
          <w:tcPr>
            <w:tcW w:w="20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数量（</w:t>
            </w:r>
            <w:r>
              <w:rPr>
                <w:rFonts w:hint="eastAsia"/>
                <w:sz w:val="21"/>
                <w:szCs w:val="21"/>
              </w:rPr>
              <w:t>m³</w:t>
            </w:r>
            <w:r>
              <w:rPr>
                <w:rFonts w:hint="eastAsia" w:ascii="宋体" w:hAnsi="宋体" w:cs="宋体"/>
                <w:sz w:val="21"/>
                <w:szCs w:val="21"/>
              </w:rPr>
              <w:t xml:space="preserve">）    </w:t>
            </w:r>
          </w:p>
        </w:tc>
        <w:tc>
          <w:tcPr>
            <w:tcW w:w="21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w:t>
            </w:r>
          </w:p>
        </w:tc>
        <w:tc>
          <w:tcPr>
            <w:tcW w:w="144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C20</w:t>
            </w:r>
          </w:p>
        </w:tc>
        <w:tc>
          <w:tcPr>
            <w:tcW w:w="20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11700</w:t>
            </w:r>
          </w:p>
        </w:tc>
        <w:tc>
          <w:tcPr>
            <w:tcW w:w="21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w:t>
            </w:r>
          </w:p>
        </w:tc>
        <w:tc>
          <w:tcPr>
            <w:tcW w:w="1445" w:type="dxa"/>
            <w:vAlign w:val="top"/>
          </w:tcPr>
          <w:p>
            <w:pPr>
              <w:keepNext w:val="0"/>
              <w:keepLines w:val="0"/>
              <w:pageBreakBefore w:val="0"/>
              <w:kinsoku/>
              <w:wordWrap/>
              <w:overflowPunct/>
              <w:topLinePunct w:val="0"/>
              <w:autoSpaceDE/>
              <w:autoSpaceDN/>
              <w:bidi w:val="0"/>
              <w:adjustRightInd/>
              <w:snapToGrid/>
              <w:spacing w:line="360" w:lineRule="exact"/>
              <w:ind w:right="0" w:rightChars="0"/>
              <w:jc w:val="left"/>
              <w:textAlignment w:val="auto"/>
              <w:rPr>
                <w:rFonts w:hint="eastAsia"/>
                <w:sz w:val="21"/>
                <w:szCs w:val="21"/>
              </w:rPr>
            </w:pPr>
            <w:r>
              <w:rPr>
                <w:rFonts w:hint="eastAsia"/>
                <w:sz w:val="21"/>
                <w:szCs w:val="21"/>
              </w:rPr>
              <w:t>C25</w:t>
            </w:r>
          </w:p>
        </w:tc>
        <w:tc>
          <w:tcPr>
            <w:tcW w:w="20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500</w:t>
            </w:r>
          </w:p>
        </w:tc>
        <w:tc>
          <w:tcPr>
            <w:tcW w:w="21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952"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3</w:t>
            </w:r>
          </w:p>
        </w:tc>
        <w:tc>
          <w:tcPr>
            <w:tcW w:w="144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C30</w:t>
            </w:r>
          </w:p>
        </w:tc>
        <w:tc>
          <w:tcPr>
            <w:tcW w:w="20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1200</w:t>
            </w:r>
          </w:p>
        </w:tc>
        <w:tc>
          <w:tcPr>
            <w:tcW w:w="210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52" w:type="dxa"/>
            <w:tcBorders>
              <w:bottom w:val="single" w:color="auto" w:sz="4" w:space="0"/>
            </w:tcBorders>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4</w:t>
            </w:r>
          </w:p>
        </w:tc>
        <w:tc>
          <w:tcPr>
            <w:tcW w:w="1445" w:type="dxa"/>
            <w:tcBorders>
              <w:bottom w:val="single" w:color="auto" w:sz="4" w:space="0"/>
            </w:tcBorders>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水下C25</w:t>
            </w:r>
          </w:p>
        </w:tc>
        <w:tc>
          <w:tcPr>
            <w:tcW w:w="2065" w:type="dxa"/>
            <w:tcBorders>
              <w:bottom w:val="single" w:color="auto" w:sz="4" w:space="0"/>
            </w:tcBorders>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2000</w:t>
            </w:r>
          </w:p>
        </w:tc>
        <w:tc>
          <w:tcPr>
            <w:tcW w:w="2101" w:type="dxa"/>
            <w:tcBorders>
              <w:bottom w:val="single" w:color="auto" w:sz="4" w:space="0"/>
            </w:tcBorders>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                  </w:t>
            </w:r>
          </w:p>
        </w:tc>
      </w:tr>
    </w:tbl>
    <w:p>
      <w:pPr>
        <w:keepNext w:val="0"/>
        <w:keepLines w:val="0"/>
        <w:pageBreakBefore w:val="0"/>
        <w:kinsoku/>
        <w:wordWrap/>
        <w:overflowPunct/>
        <w:topLinePunct w:val="0"/>
        <w:autoSpaceDE/>
        <w:autoSpaceDN/>
        <w:bidi w:val="0"/>
        <w:adjustRightInd/>
        <w:snapToGrid/>
        <w:spacing w:line="360" w:lineRule="exact"/>
        <w:ind w:right="0" w:rightChars="0" w:firstLine="560"/>
        <w:textAlignment w:val="auto"/>
        <w:rPr>
          <w:rFonts w:hint="eastAsia"/>
          <w:sz w:val="21"/>
          <w:szCs w:val="21"/>
        </w:rPr>
      </w:pPr>
      <w:r>
        <w:rPr>
          <w:rFonts w:hint="eastAsia"/>
          <w:sz w:val="21"/>
          <w:szCs w:val="21"/>
        </w:rPr>
        <w:t xml:space="preserve"> </w:t>
      </w:r>
    </w:p>
    <w:p>
      <w:pPr>
        <w:keepNext w:val="0"/>
        <w:keepLines w:val="0"/>
        <w:pageBreakBefore w:val="0"/>
        <w:kinsoku/>
        <w:wordWrap/>
        <w:overflowPunct/>
        <w:topLinePunct w:val="0"/>
        <w:autoSpaceDE/>
        <w:autoSpaceDN/>
        <w:bidi w:val="0"/>
        <w:adjustRightInd/>
        <w:snapToGrid/>
        <w:spacing w:line="360" w:lineRule="exact"/>
        <w:ind w:right="0" w:rightChars="0" w:firstLine="560"/>
        <w:textAlignment w:val="auto"/>
        <w:rPr>
          <w:rFonts w:hint="eastAsia"/>
          <w:sz w:val="21"/>
          <w:szCs w:val="21"/>
        </w:rPr>
      </w:pPr>
      <w:r>
        <w:rPr>
          <w:rFonts w:hint="eastAsia"/>
          <w:sz w:val="21"/>
          <w:szCs w:val="21"/>
        </w:rPr>
        <w:t>第七标的包：（七工区）</w:t>
      </w:r>
      <w:r>
        <w:rPr>
          <w:rFonts w:hint="eastAsia" w:ascii="宋体" w:hAnsi="宋体" w:cs="宋体"/>
          <w:sz w:val="21"/>
          <w:szCs w:val="21"/>
        </w:rPr>
        <w:t>社旗县唐庄乡</w:t>
      </w:r>
    </w:p>
    <w:tbl>
      <w:tblPr>
        <w:tblStyle w:val="5"/>
        <w:tblW w:w="65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1446"/>
        <w:gridCol w:w="2073"/>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序号</w:t>
            </w:r>
          </w:p>
        </w:tc>
        <w:tc>
          <w:tcPr>
            <w:tcW w:w="144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混凝土标号</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数量（</w:t>
            </w:r>
            <w:r>
              <w:rPr>
                <w:rFonts w:hint="eastAsia"/>
                <w:sz w:val="21"/>
                <w:szCs w:val="21"/>
              </w:rPr>
              <w:t>m³</w:t>
            </w:r>
            <w:r>
              <w:rPr>
                <w:rFonts w:hint="eastAsia" w:ascii="宋体" w:hAnsi="宋体" w:cs="宋体"/>
                <w:sz w:val="21"/>
                <w:szCs w:val="21"/>
              </w:rPr>
              <w:t>）</w:t>
            </w:r>
          </w:p>
        </w:tc>
        <w:tc>
          <w:tcPr>
            <w:tcW w:w="211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w:t>
            </w:r>
          </w:p>
        </w:tc>
        <w:tc>
          <w:tcPr>
            <w:tcW w:w="144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C20</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8000</w:t>
            </w:r>
          </w:p>
        </w:tc>
        <w:tc>
          <w:tcPr>
            <w:tcW w:w="211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w:t>
            </w:r>
          </w:p>
        </w:tc>
        <w:tc>
          <w:tcPr>
            <w:tcW w:w="144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C25</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3000</w:t>
            </w:r>
          </w:p>
        </w:tc>
        <w:tc>
          <w:tcPr>
            <w:tcW w:w="211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1"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3</w:t>
            </w:r>
          </w:p>
        </w:tc>
        <w:tc>
          <w:tcPr>
            <w:tcW w:w="1446"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C30</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1000</w:t>
            </w:r>
          </w:p>
        </w:tc>
        <w:tc>
          <w:tcPr>
            <w:tcW w:w="211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bl>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第八标的包：（八工区）南阳市宛城区</w:t>
      </w:r>
    </w:p>
    <w:tbl>
      <w:tblPr>
        <w:tblStyle w:val="5"/>
        <w:tblW w:w="65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1418"/>
        <w:gridCol w:w="2073"/>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9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序号</w:t>
            </w:r>
          </w:p>
        </w:tc>
        <w:tc>
          <w:tcPr>
            <w:tcW w:w="14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混凝土标号</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数量（</w:t>
            </w:r>
            <w:r>
              <w:rPr>
                <w:rFonts w:hint="eastAsia"/>
                <w:sz w:val="21"/>
                <w:szCs w:val="21"/>
              </w:rPr>
              <w:t>m³</w:t>
            </w:r>
            <w:r>
              <w:rPr>
                <w:rFonts w:hint="eastAsia" w:ascii="宋体" w:hAnsi="宋体" w:cs="宋体"/>
                <w:sz w:val="21"/>
                <w:szCs w:val="21"/>
              </w:rPr>
              <w:t>）</w:t>
            </w:r>
          </w:p>
        </w:tc>
        <w:tc>
          <w:tcPr>
            <w:tcW w:w="2127"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ascii="宋体" w:hAnsi="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w:t>
            </w:r>
          </w:p>
        </w:tc>
        <w:tc>
          <w:tcPr>
            <w:tcW w:w="14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C20</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40</w:t>
            </w:r>
          </w:p>
        </w:tc>
        <w:tc>
          <w:tcPr>
            <w:tcW w:w="2127"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2</w:t>
            </w:r>
          </w:p>
        </w:tc>
        <w:tc>
          <w:tcPr>
            <w:tcW w:w="14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C25</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eastAsiaTheme="minorEastAsia"/>
                <w:sz w:val="21"/>
                <w:szCs w:val="21"/>
                <w:lang w:eastAsia="zh-CN"/>
              </w:rPr>
            </w:pPr>
            <w:r>
              <w:rPr>
                <w:rFonts w:hint="eastAsia"/>
                <w:sz w:val="21"/>
                <w:szCs w:val="21"/>
                <w:lang w:val="en-US" w:eastAsia="zh-CN"/>
              </w:rPr>
              <w:t>16500</w:t>
            </w:r>
          </w:p>
        </w:tc>
        <w:tc>
          <w:tcPr>
            <w:tcW w:w="2127"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5"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3</w:t>
            </w:r>
          </w:p>
        </w:tc>
        <w:tc>
          <w:tcPr>
            <w:tcW w:w="1418"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 xml:space="preserve">C30  </w:t>
            </w:r>
          </w:p>
        </w:tc>
        <w:tc>
          <w:tcPr>
            <w:tcW w:w="2073"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r>
              <w:rPr>
                <w:rFonts w:hint="eastAsia"/>
                <w:sz w:val="21"/>
                <w:szCs w:val="21"/>
              </w:rPr>
              <w:t>1270</w:t>
            </w:r>
          </w:p>
        </w:tc>
        <w:tc>
          <w:tcPr>
            <w:tcW w:w="2127" w:type="dxa"/>
            <w:vAlign w:val="top"/>
          </w:tcPr>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sz w:val="21"/>
                <w:szCs w:val="21"/>
              </w:rPr>
            </w:pPr>
          </w:p>
        </w:tc>
      </w:tr>
    </w:tbl>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highlight w:val="green"/>
        </w:rPr>
      </w:pPr>
      <w:r>
        <w:rPr>
          <w:rFonts w:hint="eastAsia" w:ascii="宋体" w:hAnsi="宋体" w:cs="宋体"/>
          <w:b/>
          <w:sz w:val="21"/>
          <w:szCs w:val="21"/>
        </w:rPr>
        <w:t xml:space="preserve">    以上数据为初步估算，不具有实际效力，仅供投标人参考。实际量依工程实际需求量为准。</w:t>
      </w:r>
    </w:p>
    <w:p>
      <w:pPr>
        <w:keepNext w:val="0"/>
        <w:keepLines w:val="0"/>
        <w:pageBreakBefore w:val="0"/>
        <w:kinsoku/>
        <w:wordWrap/>
        <w:overflowPunct/>
        <w:topLinePunct w:val="0"/>
        <w:autoSpaceDE/>
        <w:autoSpaceDN/>
        <w:bidi w:val="0"/>
        <w:adjustRightInd/>
        <w:snapToGrid/>
        <w:spacing w:line="360" w:lineRule="exact"/>
        <w:ind w:right="0" w:rightChars="0"/>
        <w:textAlignment w:val="auto"/>
        <w:outlineLvl w:val="1"/>
        <w:rPr>
          <w:rFonts w:hint="eastAsia" w:ascii="宋体" w:hAnsi="宋体" w:cs="宋体"/>
          <w:b/>
          <w:color w:val="000000"/>
          <w:sz w:val="21"/>
          <w:szCs w:val="21"/>
        </w:rPr>
      </w:pPr>
      <w:bookmarkStart w:id="3" w:name="_Toc27619"/>
      <w:r>
        <w:rPr>
          <w:rFonts w:hint="eastAsia" w:ascii="宋体" w:hAnsi="宋体" w:cs="宋体"/>
          <w:b/>
          <w:color w:val="000000"/>
          <w:sz w:val="21"/>
          <w:szCs w:val="21"/>
          <w:lang w:val="en-US" w:eastAsia="zh-CN"/>
        </w:rPr>
        <w:t>2</w:t>
      </w:r>
      <w:r>
        <w:rPr>
          <w:rFonts w:hint="eastAsia" w:ascii="宋体" w:hAnsi="宋体" w:cs="宋体"/>
          <w:b/>
          <w:color w:val="000000"/>
          <w:sz w:val="21"/>
          <w:szCs w:val="21"/>
        </w:rPr>
        <w:t>、投标人资格要求</w:t>
      </w:r>
      <w:bookmarkEnd w:id="3"/>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2.1</w:t>
      </w:r>
      <w:r>
        <w:rPr>
          <w:rFonts w:hint="eastAsia" w:ascii="宋体" w:hAnsi="宋体" w:cs="宋体"/>
          <w:sz w:val="21"/>
          <w:szCs w:val="21"/>
        </w:rPr>
        <w:t>注册于中华人民共和国境内，具有独立法人资格，专业从事生产商品混凝土的企业。</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2</w:t>
      </w:r>
      <w:r>
        <w:rPr>
          <w:rFonts w:hint="eastAsia" w:ascii="宋体" w:hAnsi="宋体" w:cs="宋体"/>
          <w:sz w:val="21"/>
          <w:szCs w:val="21"/>
          <w:lang w:val="en-US" w:eastAsia="zh-CN"/>
        </w:rPr>
        <w:t>.2</w:t>
      </w:r>
      <w:r>
        <w:rPr>
          <w:rFonts w:hint="eastAsia" w:ascii="宋体" w:hAnsi="宋体" w:cs="宋体"/>
          <w:sz w:val="21"/>
          <w:szCs w:val="21"/>
        </w:rPr>
        <w:t>企业必须具备营业执照、税务登记证、机构组织代码证（亦可此三证合一）、生产许可证、河南省预拌混凝土生产企业试验室能力确认告知书。</w:t>
      </w:r>
    </w:p>
    <w:p>
      <w:pPr>
        <w:keepNext w:val="0"/>
        <w:keepLines w:val="0"/>
        <w:pageBreakBefore w:val="0"/>
        <w:widowControl/>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lang w:val="en-US" w:eastAsia="zh-CN"/>
        </w:rPr>
        <w:t>2.3</w:t>
      </w:r>
      <w:r>
        <w:rPr>
          <w:rFonts w:ascii="宋体" w:hAnsi="宋体" w:cs="宋体"/>
          <w:sz w:val="21"/>
          <w:szCs w:val="21"/>
        </w:rPr>
        <w:t>企业注册资本金1000万元以上。</w:t>
      </w:r>
    </w:p>
    <w:p>
      <w:pPr>
        <w:keepNext w:val="0"/>
        <w:keepLines w:val="0"/>
        <w:pageBreakBefore w:val="0"/>
        <w:widowControl/>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lang w:val="en-US" w:eastAsia="zh-CN"/>
        </w:rPr>
        <w:t>2.4</w:t>
      </w:r>
      <w:r>
        <w:rPr>
          <w:rFonts w:hint="eastAsia" w:ascii="宋体" w:hAnsi="宋体" w:cs="宋体"/>
          <w:sz w:val="21"/>
          <w:szCs w:val="21"/>
        </w:rPr>
        <w:t>必须提供6%的增值税专用发票。</w:t>
      </w:r>
    </w:p>
    <w:p>
      <w:pPr>
        <w:keepNext w:val="0"/>
        <w:keepLines w:val="0"/>
        <w:pageBreakBefore w:val="0"/>
        <w:widowControl/>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lang w:val="en-US" w:eastAsia="zh-CN"/>
        </w:rPr>
        <w:t>2.5</w:t>
      </w:r>
      <w:r>
        <w:rPr>
          <w:rFonts w:hint="eastAsia" w:ascii="宋体" w:hAnsi="宋体" w:cs="宋体"/>
          <w:sz w:val="21"/>
          <w:szCs w:val="21"/>
        </w:rPr>
        <w:t>与招标人以往合作项目中没有发生过（或正在发生）经济纠纷、法律诉讼；无不良经营记录。</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2.6</w:t>
      </w:r>
      <w:r>
        <w:rPr>
          <w:rFonts w:hint="eastAsia" w:ascii="宋体" w:hAnsi="宋体" w:cs="宋体"/>
          <w:sz w:val="21"/>
          <w:szCs w:val="21"/>
        </w:rPr>
        <w:t>本次招标不接受联合体投标。不允许转包或违法分包。</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2.7</w:t>
      </w:r>
      <w:r>
        <w:rPr>
          <w:rFonts w:hint="eastAsia" w:ascii="宋体" w:hAnsi="宋体" w:cs="宋体"/>
          <w:sz w:val="21"/>
          <w:szCs w:val="21"/>
        </w:rPr>
        <w:t>不接受同一单位的多个授权人进行投标，先到为准。</w:t>
      </w:r>
      <w:bookmarkStart w:id="4" w:name="_Toc410379823"/>
      <w:bookmarkStart w:id="5" w:name="_Toc365973756"/>
      <w:bookmarkStart w:id="6" w:name="_Toc398891157"/>
      <w:bookmarkStart w:id="7" w:name="_Toc410395061"/>
      <w:bookmarkStart w:id="8" w:name="_Toc8351"/>
      <w:bookmarkStart w:id="9" w:name="_Toc410380029"/>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b/>
          <w:sz w:val="21"/>
          <w:szCs w:val="21"/>
        </w:rPr>
      </w:pPr>
      <w:r>
        <w:rPr>
          <w:rFonts w:hint="eastAsia" w:ascii="宋体" w:hAnsi="宋体"/>
          <w:b/>
          <w:sz w:val="21"/>
          <w:szCs w:val="21"/>
          <w:lang w:val="en-US" w:eastAsia="zh-CN"/>
        </w:rPr>
        <w:t>3</w:t>
      </w:r>
      <w:r>
        <w:rPr>
          <w:rFonts w:hint="eastAsia" w:ascii="宋体" w:hAnsi="宋体"/>
          <w:b/>
          <w:sz w:val="21"/>
          <w:szCs w:val="21"/>
        </w:rPr>
        <w:t>、招标文件的获取</w:t>
      </w:r>
      <w:bookmarkEnd w:id="4"/>
      <w:bookmarkEnd w:id="5"/>
      <w:bookmarkEnd w:id="6"/>
      <w:bookmarkEnd w:id="7"/>
      <w:bookmarkEnd w:id="8"/>
      <w:bookmarkEnd w:id="9"/>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bookmarkStart w:id="10" w:name="_Toc365973757"/>
      <w:r>
        <w:rPr>
          <w:rFonts w:hint="eastAsia" w:ascii="宋体" w:hAnsi="宋体" w:cs="宋体"/>
          <w:sz w:val="21"/>
          <w:szCs w:val="21"/>
          <w:lang w:val="en-US" w:eastAsia="zh-CN"/>
        </w:rPr>
        <w:t>3.1</w:t>
      </w:r>
      <w:r>
        <w:rPr>
          <w:rFonts w:hint="eastAsia" w:ascii="宋体" w:hAnsi="宋体" w:cs="宋体"/>
          <w:sz w:val="21"/>
          <w:szCs w:val="21"/>
        </w:rPr>
        <w:t>招标人在</w:t>
      </w:r>
      <w:r>
        <w:rPr>
          <w:rFonts w:hint="eastAsia" w:ascii="宋体" w:hAnsi="宋体" w:cs="宋体"/>
          <w:b/>
          <w:bCs/>
          <w:sz w:val="21"/>
          <w:szCs w:val="21"/>
          <w:u w:val="single"/>
        </w:rPr>
        <w:t>2016年11月7日至2016年11月12日</w:t>
      </w:r>
      <w:r>
        <w:rPr>
          <w:rFonts w:hint="eastAsia" w:ascii="宋体" w:hAnsi="宋体" w:cs="宋体"/>
          <w:sz w:val="21"/>
          <w:szCs w:val="21"/>
        </w:rPr>
        <w:t>发出招标公告。</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3.2</w:t>
      </w:r>
      <w:r>
        <w:rPr>
          <w:rFonts w:hint="eastAsia" w:ascii="宋体" w:hAnsi="宋体" w:cs="宋体"/>
          <w:sz w:val="21"/>
          <w:szCs w:val="21"/>
        </w:rPr>
        <w:t>凡符合上述条件有意参加本次招标者，请于</w:t>
      </w:r>
      <w:r>
        <w:rPr>
          <w:rFonts w:hint="eastAsia" w:ascii="宋体" w:hAnsi="宋体" w:cs="宋体"/>
          <w:b/>
          <w:bCs/>
          <w:sz w:val="21"/>
          <w:szCs w:val="21"/>
          <w:u w:val="single"/>
        </w:rPr>
        <w:t xml:space="preserve">2016年11月7日至 </w:t>
      </w:r>
      <w:r>
        <w:rPr>
          <w:rFonts w:hint="eastAsia" w:ascii="宋体" w:hAnsi="宋体" w:cs="宋体"/>
          <w:b/>
          <w:bCs/>
          <w:spacing w:val="-20"/>
          <w:sz w:val="21"/>
          <w:szCs w:val="21"/>
          <w:u w:val="single"/>
        </w:rPr>
        <w:t>2016年11月14日上午8：10 分至 11：30分 、下午3：00至5：30 分</w:t>
      </w:r>
      <w:r>
        <w:rPr>
          <w:rFonts w:hint="eastAsia" w:ascii="宋体" w:hAnsi="宋体" w:cs="宋体"/>
          <w:b/>
          <w:bCs/>
          <w:sz w:val="21"/>
          <w:szCs w:val="21"/>
          <w:u w:val="single"/>
        </w:rPr>
        <w:t>（北京时间，节假日除外，下同）</w:t>
      </w:r>
      <w:r>
        <w:rPr>
          <w:rFonts w:hint="eastAsia" w:ascii="宋体" w:hAnsi="宋体" w:cs="宋体"/>
          <w:sz w:val="21"/>
          <w:szCs w:val="21"/>
        </w:rPr>
        <w:t xml:space="preserve">持单位公函、营业执照、法人代表身份证或法人授权委托书及被授权人身份证等资格要求必备的证明文件（以上均为原件和加盖公章的复印件），领取招标文件并签到。  </w:t>
      </w:r>
    </w:p>
    <w:bookmarkEnd w:id="10"/>
    <w:p>
      <w:pPr>
        <w:keepNext w:val="0"/>
        <w:keepLines w:val="0"/>
        <w:pageBreakBefore w:val="0"/>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lang w:val="en-US" w:eastAsia="zh-CN"/>
        </w:rPr>
        <w:t>3.3</w:t>
      </w:r>
      <w:r>
        <w:rPr>
          <w:rFonts w:hint="eastAsia" w:ascii="宋体" w:hAnsi="宋体" w:cs="宋体"/>
          <w:sz w:val="21"/>
          <w:szCs w:val="21"/>
        </w:rPr>
        <w:t xml:space="preserve">领取招标文件地址为：郑州市管城区新郑路206号河南省第一公路工程有限公司四楼设材部。                                                                                                                                                                                                                                                                                                                                                                                                                                                                                                                                                                                                      </w:t>
      </w:r>
      <w:bookmarkStart w:id="11" w:name="_Toc3584"/>
      <w:r>
        <w:rPr>
          <w:rFonts w:hint="eastAsia" w:ascii="宋体" w:hAnsi="宋体" w:cs="宋体"/>
          <w:sz w:val="21"/>
          <w:szCs w:val="21"/>
        </w:rPr>
        <w:t xml:space="preserve">                                                                                                                                   </w:t>
      </w:r>
      <w:r>
        <w:rPr>
          <w:rFonts w:hint="eastAsia" w:ascii="宋体" w:hAnsi="宋体"/>
          <w:b/>
          <w:sz w:val="21"/>
          <w:szCs w:val="21"/>
          <w:lang w:val="en-US" w:eastAsia="zh-CN"/>
        </w:rPr>
        <w:t>4.</w:t>
      </w:r>
      <w:r>
        <w:rPr>
          <w:rFonts w:hint="eastAsia" w:ascii="宋体" w:hAnsi="宋体"/>
          <w:b/>
          <w:sz w:val="21"/>
          <w:szCs w:val="21"/>
        </w:rPr>
        <w:t>评审办法：</w:t>
      </w:r>
      <w:bookmarkEnd w:id="11"/>
      <w:r>
        <w:rPr>
          <w:rFonts w:hint="eastAsia" w:ascii="宋体" w:hAnsi="宋体"/>
          <w:b/>
          <w:sz w:val="21"/>
          <w:szCs w:val="21"/>
        </w:rPr>
        <w:t>本次招标采用经评审的最低价法。</w:t>
      </w:r>
      <w:bookmarkStart w:id="12" w:name="_Toc22155"/>
    </w:p>
    <w:p>
      <w:pPr>
        <w:keepNext w:val="0"/>
        <w:keepLines w:val="0"/>
        <w:pageBreakBefore w:val="0"/>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b/>
          <w:sz w:val="21"/>
          <w:szCs w:val="21"/>
        </w:rPr>
      </w:pPr>
      <w:r>
        <w:rPr>
          <w:rFonts w:hint="eastAsia" w:ascii="宋体" w:hAnsi="宋体"/>
          <w:b/>
          <w:sz w:val="21"/>
          <w:szCs w:val="21"/>
          <w:lang w:val="en-US" w:eastAsia="zh-CN"/>
        </w:rPr>
        <w:t>5.</w:t>
      </w:r>
      <w:r>
        <w:rPr>
          <w:rFonts w:hint="eastAsia" w:ascii="宋体" w:hAnsi="宋体"/>
          <w:b/>
          <w:sz w:val="21"/>
          <w:szCs w:val="21"/>
        </w:rPr>
        <w:t>投标文件的递交及相关事宜</w:t>
      </w:r>
      <w:bookmarkEnd w:id="12"/>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5.1</w:t>
      </w:r>
      <w:r>
        <w:rPr>
          <w:rFonts w:hint="eastAsia" w:ascii="宋体" w:hAnsi="宋体" w:cs="宋体"/>
          <w:sz w:val="21"/>
          <w:szCs w:val="21"/>
        </w:rPr>
        <w:t>递交投标文件截止时间：</w:t>
      </w:r>
      <w:r>
        <w:rPr>
          <w:rFonts w:hint="eastAsia" w:ascii="宋体" w:hAnsi="宋体" w:cs="宋体"/>
          <w:b/>
          <w:bCs/>
          <w:sz w:val="21"/>
          <w:szCs w:val="21"/>
        </w:rPr>
        <w:t>2016年11月22日上午9:00分（北京时间）</w:t>
      </w:r>
      <w:r>
        <w:rPr>
          <w:rFonts w:hint="eastAsia" w:ascii="宋体" w:hAnsi="宋体" w:cs="宋体"/>
          <w:sz w:val="21"/>
          <w:szCs w:val="21"/>
        </w:rPr>
        <w:t>，超期不候。</w:t>
      </w:r>
    </w:p>
    <w:p>
      <w:pPr>
        <w:keepNext w:val="0"/>
        <w:keepLines w:val="0"/>
        <w:pageBreakBefore w:val="0"/>
        <w:numPr>
          <w:ilvl w:val="0"/>
          <w:numId w:val="0"/>
        </w:numPr>
        <w:kinsoku/>
        <w:wordWrap/>
        <w:overflowPunct/>
        <w:topLinePunct w:val="0"/>
        <w:autoSpaceDE/>
        <w:autoSpaceDN/>
        <w:bidi w:val="0"/>
        <w:adjustRightInd/>
        <w:snapToGrid/>
        <w:spacing w:line="360" w:lineRule="exact"/>
        <w:ind w:right="0" w:rightChars="0"/>
        <w:textAlignment w:val="auto"/>
        <w:rPr>
          <w:rFonts w:hint="eastAsia" w:ascii="宋体" w:hAnsi="宋体" w:cs="宋体"/>
          <w:b/>
          <w:sz w:val="21"/>
          <w:szCs w:val="21"/>
        </w:rPr>
      </w:pPr>
      <w:r>
        <w:rPr>
          <w:rFonts w:hint="eastAsia" w:ascii="宋体" w:hAnsi="宋体" w:cs="宋体"/>
          <w:sz w:val="21"/>
          <w:szCs w:val="21"/>
          <w:lang w:val="en-US" w:eastAsia="zh-CN"/>
        </w:rPr>
        <w:t>5.2</w:t>
      </w:r>
      <w:r>
        <w:rPr>
          <w:rFonts w:hint="eastAsia" w:ascii="宋体" w:hAnsi="宋体" w:cs="宋体"/>
          <w:sz w:val="21"/>
          <w:szCs w:val="21"/>
        </w:rPr>
        <w:t>递交投标文件地点：郑州市管城区新郑路206号河南省第一公路工程有限公司二楼会议室。</w:t>
      </w:r>
      <w:bookmarkStart w:id="13" w:name="_Toc28819"/>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b/>
          <w:sz w:val="21"/>
          <w:szCs w:val="21"/>
        </w:rPr>
      </w:pPr>
      <w:r>
        <w:rPr>
          <w:rFonts w:hint="eastAsia" w:ascii="宋体" w:hAnsi="宋体"/>
          <w:b/>
          <w:sz w:val="21"/>
          <w:szCs w:val="21"/>
          <w:lang w:val="en-US" w:eastAsia="zh-CN"/>
        </w:rPr>
        <w:t>6.</w:t>
      </w:r>
      <w:r>
        <w:rPr>
          <w:rFonts w:hint="eastAsia" w:ascii="宋体" w:hAnsi="宋体"/>
          <w:b/>
          <w:sz w:val="21"/>
          <w:szCs w:val="21"/>
        </w:rPr>
        <w:t>开标时间与地点</w:t>
      </w:r>
      <w:bookmarkEnd w:id="13"/>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6.1</w:t>
      </w:r>
      <w:r>
        <w:rPr>
          <w:rFonts w:hint="eastAsia" w:ascii="宋体" w:hAnsi="宋体" w:cs="宋体"/>
          <w:b/>
          <w:bCs/>
          <w:sz w:val="21"/>
          <w:szCs w:val="21"/>
          <w:u w:val="single"/>
        </w:rPr>
        <w:t>2016年11月22日上午9:00</w:t>
      </w:r>
      <w:r>
        <w:rPr>
          <w:rFonts w:hint="eastAsia" w:ascii="宋体" w:hAnsi="宋体" w:cs="宋体"/>
          <w:sz w:val="21"/>
          <w:szCs w:val="21"/>
        </w:rPr>
        <w:t>整开标会，届时邀请投标人参加。</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lang w:val="en-US" w:eastAsia="zh-CN"/>
        </w:rPr>
        <w:t>6.2</w:t>
      </w:r>
      <w:r>
        <w:rPr>
          <w:rFonts w:hint="eastAsia" w:ascii="宋体" w:hAnsi="宋体" w:cs="宋体"/>
          <w:sz w:val="21"/>
          <w:szCs w:val="21"/>
        </w:rPr>
        <w:t>开标地点：河南省第一公路工程有限公司二楼会议室。</w:t>
      </w:r>
      <w:bookmarkStart w:id="14" w:name="_Toc5750"/>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b/>
          <w:sz w:val="21"/>
          <w:szCs w:val="21"/>
        </w:rPr>
      </w:pPr>
      <w:r>
        <w:rPr>
          <w:rFonts w:hint="eastAsia" w:ascii="宋体" w:hAnsi="宋体"/>
          <w:b/>
          <w:sz w:val="21"/>
          <w:szCs w:val="21"/>
          <w:lang w:val="en-US" w:eastAsia="zh-CN"/>
        </w:rPr>
        <w:t>7.</w:t>
      </w:r>
      <w:r>
        <w:rPr>
          <w:rFonts w:hint="eastAsia" w:ascii="宋体" w:hAnsi="宋体"/>
          <w:b/>
          <w:sz w:val="21"/>
          <w:szCs w:val="21"/>
        </w:rPr>
        <w:t>发布公告的媒介</w:t>
      </w:r>
      <w:bookmarkEnd w:id="14"/>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本次招标公告在河南省公路工程局集团有限公司http://www.gcjjt.com/gcj/招标公告栏发布。</w:t>
      </w:r>
      <w:bookmarkStart w:id="15" w:name="_Toc7178"/>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b/>
          <w:sz w:val="21"/>
          <w:szCs w:val="21"/>
        </w:rPr>
      </w:pPr>
      <w:r>
        <w:rPr>
          <w:rFonts w:hint="eastAsia" w:ascii="宋体" w:hAnsi="宋体"/>
          <w:b/>
          <w:sz w:val="21"/>
          <w:szCs w:val="21"/>
          <w:lang w:val="en-US" w:eastAsia="zh-CN"/>
        </w:rPr>
        <w:t>8.</w:t>
      </w:r>
      <w:r>
        <w:rPr>
          <w:rFonts w:hint="eastAsia" w:ascii="宋体" w:hAnsi="宋体"/>
          <w:b/>
          <w:sz w:val="21"/>
          <w:szCs w:val="21"/>
        </w:rPr>
        <w:t>联系方式</w:t>
      </w:r>
      <w:bookmarkEnd w:id="15"/>
    </w:p>
    <w:p>
      <w:pPr>
        <w:keepNext w:val="0"/>
        <w:keepLines w:val="0"/>
        <w:pageBreakBefore w:val="0"/>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b/>
          <w:bCs/>
          <w:sz w:val="21"/>
          <w:szCs w:val="21"/>
          <w:lang w:val="en-US" w:eastAsia="zh-CN"/>
        </w:rPr>
        <w:t>8.1</w:t>
      </w:r>
      <w:r>
        <w:rPr>
          <w:rFonts w:hint="eastAsia" w:ascii="宋体" w:hAnsi="宋体" w:cs="宋体"/>
          <w:b/>
          <w:bCs/>
          <w:sz w:val="21"/>
          <w:szCs w:val="21"/>
        </w:rPr>
        <w:t>招标人：</w:t>
      </w:r>
      <w:r>
        <w:rPr>
          <w:rFonts w:hint="eastAsia" w:ascii="宋体" w:hAnsi="宋体" w:cs="宋体"/>
          <w:sz w:val="21"/>
          <w:szCs w:val="21"/>
        </w:rPr>
        <w:t>河南省公路工程局集团有限公司</w:t>
      </w:r>
    </w:p>
    <w:p>
      <w:pPr>
        <w:keepNext w:val="0"/>
        <w:keepLines w:val="0"/>
        <w:pageBreakBefore w:val="0"/>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rPr>
        <w:t xml:space="preserve">           周口至南阳高速公路平宛段项目部</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地    址：郑州市郑州市管城区新郑路206号</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招标联系人：  郜工       电话：0371--60100862</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领取招标文件联系人:  许 工 电话：0371--60100862</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lang w:val="en-US" w:eastAsia="zh-CN"/>
        </w:rPr>
        <w:t>8.2</w:t>
      </w:r>
      <w:r>
        <w:rPr>
          <w:rFonts w:hint="eastAsia" w:ascii="宋体" w:hAnsi="宋体" w:cs="宋体"/>
          <w:sz w:val="21"/>
          <w:szCs w:val="21"/>
        </w:rPr>
        <w:t>各项目联系人：</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ascii="宋体" w:hAnsi="宋体" w:cs="宋体"/>
          <w:sz w:val="21"/>
          <w:szCs w:val="21"/>
        </w:rPr>
        <w:t xml:space="preserve">第一标的包：（一工区）总  工   </w:t>
      </w:r>
      <w:r>
        <w:rPr>
          <w:rFonts w:hint="eastAsia" w:ascii="宋体" w:hAnsi="宋体" w:cs="宋体"/>
          <w:sz w:val="21"/>
          <w:szCs w:val="21"/>
          <w:lang w:val="en-US" w:eastAsia="zh-CN"/>
        </w:rPr>
        <w:t xml:space="preserve">  </w:t>
      </w:r>
      <w:r>
        <w:rPr>
          <w:rFonts w:hint="eastAsia" w:ascii="宋体" w:hAnsi="宋体" w:cs="宋体"/>
          <w:sz w:val="21"/>
          <w:szCs w:val="21"/>
        </w:rPr>
        <w:t xml:space="preserve"> 李文克  15837175779</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sz w:val="21"/>
          <w:szCs w:val="21"/>
        </w:rPr>
      </w:pPr>
      <w:r>
        <w:rPr>
          <w:rFonts w:hint="eastAsia"/>
          <w:sz w:val="21"/>
          <w:szCs w:val="21"/>
        </w:rPr>
        <w:t xml:space="preserve">第三标的包:  (三工区)  总  工  </w:t>
      </w:r>
      <w:r>
        <w:rPr>
          <w:rFonts w:hint="eastAsia"/>
          <w:sz w:val="21"/>
          <w:szCs w:val="21"/>
          <w:lang w:val="en-US" w:eastAsia="zh-CN"/>
        </w:rPr>
        <w:t xml:space="preserve"> </w:t>
      </w:r>
      <w:r>
        <w:rPr>
          <w:rFonts w:hint="eastAsia"/>
          <w:sz w:val="21"/>
          <w:szCs w:val="21"/>
        </w:rPr>
        <w:t xml:space="preserve">  张豪华  15737171028</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sz w:val="21"/>
          <w:szCs w:val="21"/>
        </w:rPr>
      </w:pPr>
      <w:r>
        <w:rPr>
          <w:rFonts w:hint="eastAsia"/>
          <w:sz w:val="21"/>
          <w:szCs w:val="21"/>
        </w:rPr>
        <w:t xml:space="preserve">第四标的包：（四工区）项目经理 </w:t>
      </w:r>
      <w:r>
        <w:rPr>
          <w:rFonts w:hint="eastAsia"/>
          <w:sz w:val="21"/>
          <w:szCs w:val="21"/>
          <w:lang w:val="en-US" w:eastAsia="zh-CN"/>
        </w:rPr>
        <w:t xml:space="preserve">   </w:t>
      </w:r>
      <w:r>
        <w:rPr>
          <w:rFonts w:hint="eastAsia"/>
          <w:sz w:val="21"/>
          <w:szCs w:val="21"/>
        </w:rPr>
        <w:t>侯路线  13733676218</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sz w:val="21"/>
          <w:szCs w:val="21"/>
        </w:rPr>
      </w:pPr>
      <w:r>
        <w:rPr>
          <w:rFonts w:hint="eastAsia"/>
          <w:sz w:val="21"/>
          <w:szCs w:val="21"/>
        </w:rPr>
        <w:t>第五标的包：（五工区）项目经理</w:t>
      </w:r>
      <w:r>
        <w:rPr>
          <w:rFonts w:hint="eastAsia"/>
          <w:sz w:val="21"/>
          <w:szCs w:val="21"/>
          <w:lang w:val="en-US" w:eastAsia="zh-CN"/>
        </w:rPr>
        <w:t xml:space="preserve">   </w:t>
      </w:r>
      <w:r>
        <w:rPr>
          <w:rFonts w:hint="eastAsia"/>
          <w:sz w:val="21"/>
          <w:szCs w:val="21"/>
        </w:rPr>
        <w:t xml:space="preserve"> 仝占北  13674997199</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sz w:val="21"/>
          <w:szCs w:val="21"/>
        </w:rPr>
      </w:pPr>
      <w:r>
        <w:rPr>
          <w:rFonts w:hint="eastAsia"/>
          <w:sz w:val="21"/>
          <w:szCs w:val="21"/>
        </w:rPr>
        <w:t>第六标的包：（六工区） 总  工</w:t>
      </w:r>
      <w:r>
        <w:rPr>
          <w:rFonts w:hint="eastAsia"/>
          <w:sz w:val="21"/>
          <w:szCs w:val="21"/>
          <w:lang w:val="en-US" w:eastAsia="zh-CN"/>
        </w:rPr>
        <w:t xml:space="preserve">   </w:t>
      </w:r>
      <w:r>
        <w:rPr>
          <w:rFonts w:hint="eastAsia"/>
          <w:sz w:val="21"/>
          <w:szCs w:val="21"/>
        </w:rPr>
        <w:t xml:space="preserve">  张  勇   18339920193</w:t>
      </w:r>
    </w:p>
    <w:p>
      <w:pPr>
        <w:keepNext w:val="0"/>
        <w:keepLines w:val="0"/>
        <w:pageBreakBefore w:val="0"/>
        <w:tabs>
          <w:tab w:val="center" w:pos="4535"/>
          <w:tab w:val="left" w:pos="5532"/>
        </w:tabs>
        <w:kinsoku/>
        <w:wordWrap/>
        <w:overflowPunct/>
        <w:topLinePunct w:val="0"/>
        <w:autoSpaceDE/>
        <w:autoSpaceDN/>
        <w:bidi w:val="0"/>
        <w:adjustRightInd/>
        <w:snapToGrid/>
        <w:spacing w:line="360" w:lineRule="exact"/>
        <w:ind w:right="0" w:rightChars="0"/>
        <w:jc w:val="left"/>
        <w:textAlignment w:val="auto"/>
        <w:rPr>
          <w:rFonts w:hint="eastAsia" w:ascii="宋体" w:hAnsi="宋体" w:cs="宋体"/>
          <w:sz w:val="21"/>
          <w:szCs w:val="21"/>
        </w:rPr>
      </w:pPr>
      <w:r>
        <w:rPr>
          <w:rFonts w:hint="eastAsia"/>
          <w:sz w:val="21"/>
          <w:szCs w:val="21"/>
        </w:rPr>
        <w:t xml:space="preserve">第七标的包：（七工区）总  工  </w:t>
      </w:r>
      <w:r>
        <w:rPr>
          <w:rFonts w:hint="eastAsia"/>
          <w:sz w:val="21"/>
          <w:szCs w:val="21"/>
          <w:lang w:val="en-US" w:eastAsia="zh-CN"/>
        </w:rPr>
        <w:t xml:space="preserve">   </w:t>
      </w:r>
      <w:r>
        <w:rPr>
          <w:rFonts w:hint="eastAsia"/>
          <w:sz w:val="21"/>
          <w:szCs w:val="21"/>
        </w:rPr>
        <w:t xml:space="preserve"> 王新合   15038227313</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sz w:val="21"/>
          <w:szCs w:val="21"/>
        </w:rPr>
        <w:t xml:space="preserve">第八标的包：（八工区）总工  </w:t>
      </w:r>
      <w:r>
        <w:rPr>
          <w:rFonts w:hint="eastAsia"/>
          <w:sz w:val="21"/>
          <w:szCs w:val="21"/>
          <w:lang w:val="en-US" w:eastAsia="zh-CN"/>
        </w:rPr>
        <w:t xml:space="preserve">   </w:t>
      </w:r>
      <w:r>
        <w:rPr>
          <w:rFonts w:hint="eastAsia"/>
          <w:sz w:val="21"/>
          <w:szCs w:val="21"/>
        </w:rPr>
        <w:t xml:space="preserve">   沙凯   18937168856</w:t>
      </w:r>
    </w:p>
    <w:p>
      <w:pPr>
        <w:keepNext w:val="0"/>
        <w:keepLines w:val="0"/>
        <w:pageBreakBefore w:val="0"/>
        <w:numPr>
          <w:ilvl w:val="0"/>
          <w:numId w:val="0"/>
        </w:numPr>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b/>
          <w:bCs/>
          <w:sz w:val="21"/>
          <w:szCs w:val="21"/>
          <w:lang w:val="en-US" w:eastAsia="zh-CN"/>
        </w:rPr>
        <w:t>8.3</w:t>
      </w:r>
      <w:r>
        <w:rPr>
          <w:rFonts w:hint="eastAsia" w:ascii="宋体" w:hAnsi="宋体" w:cs="宋体"/>
          <w:b/>
          <w:bCs/>
          <w:sz w:val="21"/>
          <w:szCs w:val="21"/>
        </w:rPr>
        <w:t>监督人：</w:t>
      </w:r>
      <w:r>
        <w:rPr>
          <w:rFonts w:hint="eastAsia" w:ascii="宋体" w:hAnsi="宋体" w:cs="宋体"/>
          <w:sz w:val="21"/>
          <w:szCs w:val="21"/>
        </w:rPr>
        <w:t>河南省公路工程局集团纪检监察室</w:t>
      </w:r>
    </w:p>
    <w:p>
      <w:pPr>
        <w:keepNext w:val="0"/>
        <w:keepLines w:val="0"/>
        <w:pageBreakBefore w:val="0"/>
        <w:numPr>
          <w:ilvl w:val="0"/>
          <w:numId w:val="0"/>
        </w:numPr>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地址：郑州市中原东路93号</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联系人：刘先生      联系电话：0371-67165398</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监督人：河南省第一公路工程有限公司监察室</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地址：郑州市郑州市管城区新郑路206号</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rFonts w:hint="eastAsia" w:ascii="宋体" w:hAnsi="宋体" w:cs="宋体"/>
          <w:sz w:val="21"/>
          <w:szCs w:val="21"/>
        </w:rPr>
      </w:pPr>
      <w:r>
        <w:rPr>
          <w:rFonts w:hint="eastAsia" w:ascii="宋体" w:hAnsi="宋体" w:cs="宋体"/>
          <w:sz w:val="21"/>
          <w:szCs w:val="21"/>
        </w:rPr>
        <w:t>联系人：郜女士      联系电话：0371-60100885</w:t>
      </w:r>
    </w:p>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ascii="宋体" w:hAnsi="宋体" w:cs="宋体"/>
          <w:sz w:val="21"/>
          <w:szCs w:val="21"/>
        </w:rPr>
      </w:pPr>
      <w:r>
        <w:rPr>
          <w:rFonts w:hint="eastAsia" w:ascii="宋体" w:hAnsi="宋体" w:cs="宋体"/>
          <w:sz w:val="21"/>
          <w:szCs w:val="21"/>
        </w:rPr>
        <w:t xml:space="preserve">                                                                  </w:t>
      </w:r>
    </w:p>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ascii="宋体" w:hAnsi="宋体" w:cs="宋体"/>
          <w:sz w:val="21"/>
          <w:szCs w:val="21"/>
        </w:rPr>
      </w:pPr>
      <w:r>
        <w:rPr>
          <w:rFonts w:hint="eastAsia" w:ascii="宋体" w:hAnsi="宋体" w:cs="宋体"/>
          <w:sz w:val="21"/>
          <w:szCs w:val="21"/>
        </w:rPr>
        <w:t xml:space="preserve">                            河南省公路工程局集团有限公司</w:t>
      </w:r>
    </w:p>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ascii="宋体" w:hAnsi="宋体" w:cs="宋体"/>
          <w:sz w:val="21"/>
          <w:szCs w:val="21"/>
        </w:rPr>
      </w:pPr>
      <w:r>
        <w:rPr>
          <w:rFonts w:hint="eastAsia" w:ascii="宋体" w:hAnsi="宋体" w:cs="宋体"/>
          <w:sz w:val="21"/>
          <w:szCs w:val="21"/>
        </w:rPr>
        <w:t xml:space="preserve">                             周口至南阳高速公路平宛段项目部</w:t>
      </w:r>
    </w:p>
    <w:p>
      <w:pPr>
        <w:keepNext w:val="0"/>
        <w:keepLines w:val="0"/>
        <w:pageBreakBefore w:val="0"/>
        <w:kinsoku/>
        <w:wordWrap/>
        <w:overflowPunct/>
        <w:topLinePunct w:val="0"/>
        <w:autoSpaceDE/>
        <w:autoSpaceDN/>
        <w:bidi w:val="0"/>
        <w:adjustRightInd/>
        <w:snapToGrid/>
        <w:spacing w:line="360" w:lineRule="exact"/>
        <w:ind w:right="0" w:rightChars="0"/>
        <w:jc w:val="center"/>
        <w:textAlignment w:val="auto"/>
        <w:rPr>
          <w:rFonts w:hint="eastAsia" w:ascii="宋体" w:hAnsi="宋体" w:cs="宋体"/>
          <w:sz w:val="21"/>
          <w:szCs w:val="21"/>
        </w:rPr>
      </w:pPr>
      <w:r>
        <w:rPr>
          <w:rFonts w:hint="eastAsia" w:ascii="宋体" w:hAnsi="宋体" w:cs="宋体"/>
          <w:sz w:val="21"/>
          <w:szCs w:val="21"/>
        </w:rPr>
        <w:t xml:space="preserve">                            2016年11月7日</w:t>
      </w:r>
    </w:p>
    <w:p>
      <w:pPr>
        <w:keepNext w:val="0"/>
        <w:keepLines w:val="0"/>
        <w:pageBreakBefore w:val="0"/>
        <w:kinsoku/>
        <w:wordWrap/>
        <w:overflowPunct/>
        <w:topLinePunct w:val="0"/>
        <w:autoSpaceDE/>
        <w:autoSpaceDN/>
        <w:bidi w:val="0"/>
        <w:adjustRightInd/>
        <w:snapToGrid/>
        <w:spacing w:line="360" w:lineRule="exact"/>
        <w:ind w:right="0" w:rightChars="0"/>
        <w:textAlignment w:val="auto"/>
        <w:rPr>
          <w:sz w:val="21"/>
          <w:szCs w:val="21"/>
        </w:rPr>
      </w:pPr>
    </w:p>
    <w:sectPr>
      <w:pgSz w:w="11849" w:h="16781"/>
      <w:pgMar w:top="1440" w:right="1797" w:bottom="1440" w:left="1797" w:header="720" w:footer="720"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文星标宋">
    <w:panose1 w:val="02010604000101010101"/>
    <w:charset w:val="86"/>
    <w:family w:val="auto"/>
    <w:pitch w:val="default"/>
    <w:sig w:usb0="00000001" w:usb1="080E0000" w:usb2="00000000" w:usb3="00000000" w:csb0="00040001" w:csb1="00000000"/>
  </w:font>
  <w:font w:name="微软雅黑">
    <w:panose1 w:val="020B0503020204020204"/>
    <w:charset w:val="86"/>
    <w:family w:val="auto"/>
    <w:pitch w:val="default"/>
    <w:sig w:usb0="80000287" w:usb1="28CF3C50" w:usb2="00000016" w:usb3="00000000" w:csb0="0004001F" w:csb1="00000000"/>
  </w:font>
  <w:font w:name="文星楷体">
    <w:panose1 w:val="02010609000101010101"/>
    <w:charset w:val="86"/>
    <w:family w:val="auto"/>
    <w:pitch w:val="default"/>
    <w:sig w:usb0="00000001" w:usb1="080E0000" w:usb2="00000000" w:usb3="00000000" w:csb0="00040000" w:csb1="00000000"/>
  </w:font>
  <w:font w:name="文星仿宋">
    <w:panose1 w:val="02010604000101010101"/>
    <w:charset w:val="86"/>
    <w:family w:val="auto"/>
    <w:pitch w:val="default"/>
    <w:sig w:usb0="00000001" w:usb1="080E0000" w:usb2="00000000" w:usb3="00000000" w:csb0="00040001" w:csb1="00000000"/>
  </w:font>
  <w:font w:name="迷你简瘦金书">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8CF001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font-weight : 400">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46440"/>
    <w:rsid w:val="06675BCE"/>
    <w:rsid w:val="11F37CF8"/>
    <w:rsid w:val="19185FD1"/>
    <w:rsid w:val="24846440"/>
    <w:rsid w:val="504940CB"/>
    <w:rsid w:val="52DD15FC"/>
    <w:rsid w:val="78CD2A18"/>
    <w:rsid w:val="7A1B305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Theme="minorAscii" w:hAnsiTheme="minorAscii"/>
      <w:b/>
      <w:kern w:val="44"/>
      <w:sz w:val="32"/>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2016-11-07T02:51:00Z</dcterms:created>
  <dc:creator>庄超</dc:creator>
  <cp:lastModifiedBy>庄超</cp:lastModifiedBy>
  <dcterms:modified xsi:type="dcterms:W3CDTF">2016-11-08T01:16:25Z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